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F21" w:rsidRPr="00BA6D76" w:rsidRDefault="00BC5F21">
      <w:pPr>
        <w:pStyle w:val="ConsPlusTitlePage"/>
      </w:pPr>
    </w:p>
    <w:p w:rsidR="00BC5F21" w:rsidRPr="00BA6D76" w:rsidRDefault="00BC5F21">
      <w:pPr>
        <w:pStyle w:val="ConsPlusNormal"/>
        <w:jc w:val="both"/>
        <w:outlineLvl w:val="0"/>
      </w:pPr>
    </w:p>
    <w:p w:rsidR="00BC5F21" w:rsidRPr="00BA6D76" w:rsidRDefault="00BC5F21">
      <w:pPr>
        <w:pStyle w:val="ConsPlusTitle"/>
        <w:jc w:val="center"/>
        <w:outlineLvl w:val="0"/>
      </w:pPr>
      <w:r w:rsidRPr="00BA6D76">
        <w:t>ПРАВИТЕЛЬСТВО МОСКВЫ</w:t>
      </w:r>
    </w:p>
    <w:p w:rsidR="00BC5F21" w:rsidRPr="00BA6D76" w:rsidRDefault="00BC5F21">
      <w:pPr>
        <w:pStyle w:val="ConsPlusTitle"/>
        <w:jc w:val="center"/>
      </w:pPr>
    </w:p>
    <w:p w:rsidR="00BC5F21" w:rsidRPr="00BA6D76" w:rsidRDefault="00BC5F21">
      <w:pPr>
        <w:pStyle w:val="ConsPlusTitle"/>
        <w:jc w:val="center"/>
      </w:pPr>
      <w:r w:rsidRPr="00BA6D76">
        <w:t>ПОСТАНОВЛЕНИЕ</w:t>
      </w:r>
    </w:p>
    <w:p w:rsidR="00BC5F21" w:rsidRPr="00BA6D76" w:rsidRDefault="00BC5F21">
      <w:pPr>
        <w:pStyle w:val="ConsPlusTitle"/>
        <w:jc w:val="center"/>
      </w:pPr>
      <w:r w:rsidRPr="00BA6D76">
        <w:t>от 23 сентября 2011 г. N 443-ПП</w:t>
      </w:r>
    </w:p>
    <w:p w:rsidR="00BC5F21" w:rsidRPr="00BA6D76" w:rsidRDefault="00BC5F21">
      <w:pPr>
        <w:pStyle w:val="ConsPlusTitle"/>
        <w:jc w:val="center"/>
      </w:pPr>
    </w:p>
    <w:p w:rsidR="00BC5F21" w:rsidRPr="00BA6D76" w:rsidRDefault="00BC5F21">
      <w:pPr>
        <w:pStyle w:val="ConsPlusTitle"/>
        <w:jc w:val="center"/>
      </w:pPr>
      <w:r w:rsidRPr="00BA6D76">
        <w:t>О ГОСУДАРСТВЕННОЙ ПРОГРАММЕ ГОРОДА МОСКВЫ</w:t>
      </w:r>
    </w:p>
    <w:p w:rsidR="00BC5F21" w:rsidRPr="00BA6D76" w:rsidRDefault="00BC5F21">
      <w:pPr>
        <w:pStyle w:val="ConsPlusTitle"/>
        <w:jc w:val="center"/>
      </w:pPr>
      <w:r w:rsidRPr="00BA6D76">
        <w:t>"БЕЗОПАСНЫЙ ГОРОД"</w:t>
      </w:r>
    </w:p>
    <w:p w:rsidR="00BC5F21" w:rsidRPr="00BA6D76" w:rsidRDefault="00BC5F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A6D76" w:rsidRPr="00BA6D7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F21" w:rsidRPr="00BA6D76" w:rsidRDefault="00BC5F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F21" w:rsidRPr="00BA6D76" w:rsidRDefault="00BC5F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5F21" w:rsidRPr="00BA6D76" w:rsidRDefault="00BC5F21">
            <w:pPr>
              <w:pStyle w:val="ConsPlusNormal"/>
              <w:jc w:val="center"/>
            </w:pPr>
            <w:r w:rsidRPr="00BA6D76">
              <w:t>Список изменяющих документов</w:t>
            </w:r>
          </w:p>
          <w:p w:rsidR="00BC5F21" w:rsidRPr="00BA6D76" w:rsidRDefault="00BC5F21">
            <w:pPr>
              <w:pStyle w:val="ConsPlusNormal"/>
              <w:jc w:val="center"/>
            </w:pPr>
            <w:r w:rsidRPr="00BA6D76">
              <w:t>(в ред. постановлений Правительства Москвы</w:t>
            </w:r>
          </w:p>
          <w:p w:rsidR="00BC5F21" w:rsidRPr="00BA6D76" w:rsidRDefault="00BC5F21">
            <w:pPr>
              <w:pStyle w:val="ConsPlusNormal"/>
              <w:jc w:val="center"/>
            </w:pPr>
            <w:r w:rsidRPr="00BA6D76">
              <w:t>от 22.02.2012 N 64-ПП, от 04.09.2012 N 455-ПП, от 10.09.2013 N 594-ПП,</w:t>
            </w:r>
          </w:p>
          <w:p w:rsidR="00BC5F21" w:rsidRPr="00BA6D76" w:rsidRDefault="00BC5F21">
            <w:pPr>
              <w:pStyle w:val="ConsPlusNormal"/>
              <w:jc w:val="center"/>
            </w:pPr>
            <w:r w:rsidRPr="00BA6D76">
              <w:t>от 10.06.2014 N 319-ПП, от 13.05.2015 N 264-ПП, от 10.10.2016 N 659-ПП,</w:t>
            </w:r>
          </w:p>
          <w:p w:rsidR="00BC5F21" w:rsidRPr="00BA6D76" w:rsidRDefault="00BC5F21">
            <w:pPr>
              <w:pStyle w:val="ConsPlusNormal"/>
              <w:jc w:val="center"/>
            </w:pPr>
            <w:r w:rsidRPr="00BA6D76">
              <w:t>от 28.03.2017 N 137-ПП, от 27.03.2018 N 230-ПП, от 26.03.2019 N 245-ПП,</w:t>
            </w:r>
          </w:p>
          <w:p w:rsidR="00BC5F21" w:rsidRPr="00BA6D76" w:rsidRDefault="00BC5F21">
            <w:pPr>
              <w:pStyle w:val="ConsPlusNormal"/>
              <w:jc w:val="center"/>
            </w:pPr>
            <w:r w:rsidRPr="00BA6D76">
              <w:t>от 31.03.2020 N 318-ПП, от 30.03.2021 N 386-ПП, от 29.03.2022 N 489-ПП,</w:t>
            </w:r>
          </w:p>
          <w:p w:rsidR="00BC5F21" w:rsidRPr="00BA6D76" w:rsidRDefault="00BC5F21">
            <w:pPr>
              <w:pStyle w:val="ConsPlusNormal"/>
              <w:jc w:val="center"/>
            </w:pPr>
            <w:r w:rsidRPr="00BA6D76">
              <w:t>от 14.03.2023 N 390-ПП, от 26.03.2024 N 614-ПП, от 25.03.2025 N 618-ПП)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F21" w:rsidRPr="00BA6D76" w:rsidRDefault="00BC5F21">
            <w:pPr>
              <w:pStyle w:val="ConsPlusNormal"/>
            </w:pPr>
          </w:p>
        </w:tc>
      </w:tr>
    </w:tbl>
    <w:p w:rsidR="00BC5F21" w:rsidRPr="00BA6D76" w:rsidRDefault="00BC5F21">
      <w:pPr>
        <w:pStyle w:val="ConsPlusNormal"/>
        <w:jc w:val="both"/>
      </w:pPr>
    </w:p>
    <w:p w:rsidR="00BC5F21" w:rsidRPr="00BA6D76" w:rsidRDefault="00BC5F21">
      <w:pPr>
        <w:pStyle w:val="ConsPlusNormal"/>
        <w:ind w:firstLine="540"/>
        <w:jc w:val="both"/>
      </w:pPr>
      <w:r w:rsidRPr="00BA6D76">
        <w:t>В целях повышения эффективности обеспечения безопасности граждан и защиты объектов жизнеобеспечения города Москвы Правительство Москвы постановляет: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1. Утвердить текстовую часть Государственной программы города Москвы "Безопасный город" (приложение).</w:t>
      </w:r>
    </w:p>
    <w:p w:rsidR="00BC5F21" w:rsidRPr="00BA6D76" w:rsidRDefault="00BC5F21">
      <w:pPr>
        <w:pStyle w:val="ConsPlusNormal"/>
        <w:jc w:val="both"/>
      </w:pPr>
      <w:r w:rsidRPr="00BA6D76">
        <w:t>(п. 1 в ред. постановления Правительства Москвы от 26.03.2024 N 614-ПП)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2. Контроль за выполнением настоящего постановления возложить на заместителя Мэра Москвы в Правительстве Москвы по вопросам региональной безопасности и информационной политики Горбенко А.Н.</w:t>
      </w:r>
    </w:p>
    <w:p w:rsidR="00BC5F21" w:rsidRPr="00BA6D76" w:rsidRDefault="00BC5F21">
      <w:pPr>
        <w:pStyle w:val="ConsPlusNormal"/>
        <w:jc w:val="both"/>
      </w:pPr>
      <w:r w:rsidRPr="00BA6D76">
        <w:t>(в ред. постановлений Правительства Москвы от 10.09.2013 N 594-ПП, от 10.06.2014 N 319-ПП)</w:t>
      </w:r>
    </w:p>
    <w:p w:rsidR="00BC5F21" w:rsidRPr="00BA6D76" w:rsidRDefault="00BC5F21">
      <w:pPr>
        <w:pStyle w:val="ConsPlusNormal"/>
        <w:jc w:val="both"/>
      </w:pPr>
    </w:p>
    <w:p w:rsidR="00BC5F21" w:rsidRPr="00BA6D76" w:rsidRDefault="00BC5F21">
      <w:pPr>
        <w:pStyle w:val="ConsPlusNormal"/>
        <w:jc w:val="right"/>
      </w:pPr>
      <w:r w:rsidRPr="00BA6D76">
        <w:t>Мэр Москвы</w:t>
      </w:r>
    </w:p>
    <w:p w:rsidR="00BC5F21" w:rsidRPr="00BA6D76" w:rsidRDefault="00BC5F21">
      <w:pPr>
        <w:pStyle w:val="ConsPlusNormal"/>
        <w:jc w:val="right"/>
      </w:pPr>
      <w:r w:rsidRPr="00BA6D76">
        <w:t xml:space="preserve">С.С. </w:t>
      </w:r>
      <w:proofErr w:type="spellStart"/>
      <w:r w:rsidRPr="00BA6D76">
        <w:t>Собянин</w:t>
      </w:r>
      <w:proofErr w:type="spellEnd"/>
    </w:p>
    <w:p w:rsidR="00BC5F21" w:rsidRPr="00BA6D76" w:rsidRDefault="00BC5F21">
      <w:pPr>
        <w:pStyle w:val="ConsPlusNormal"/>
        <w:jc w:val="both"/>
      </w:pPr>
    </w:p>
    <w:p w:rsidR="00BC5F21" w:rsidRPr="00BA6D76" w:rsidRDefault="00BC5F21">
      <w:pPr>
        <w:pStyle w:val="ConsPlusNormal"/>
        <w:jc w:val="both"/>
      </w:pPr>
    </w:p>
    <w:p w:rsidR="00BC5F21" w:rsidRPr="00BA6D76" w:rsidRDefault="00BC5F21">
      <w:pPr>
        <w:pStyle w:val="ConsPlusNormal"/>
        <w:jc w:val="both"/>
      </w:pPr>
    </w:p>
    <w:p w:rsidR="00BA6D76" w:rsidRDefault="00BA6D76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BC5F21" w:rsidRPr="00BA6D76" w:rsidRDefault="00BC5F21">
      <w:pPr>
        <w:pStyle w:val="ConsPlusNormal"/>
        <w:jc w:val="both"/>
      </w:pPr>
    </w:p>
    <w:p w:rsidR="00BC5F21" w:rsidRPr="00BA6D76" w:rsidRDefault="00BC5F21">
      <w:pPr>
        <w:pStyle w:val="ConsPlusNormal"/>
        <w:jc w:val="both"/>
      </w:pPr>
    </w:p>
    <w:p w:rsidR="00BC5F21" w:rsidRPr="00BA6D76" w:rsidRDefault="00BC5F21">
      <w:pPr>
        <w:pStyle w:val="ConsPlusNormal"/>
        <w:jc w:val="right"/>
        <w:outlineLvl w:val="0"/>
      </w:pPr>
      <w:r w:rsidRPr="00BA6D76">
        <w:t>Приложение</w:t>
      </w:r>
    </w:p>
    <w:p w:rsidR="00BC5F21" w:rsidRPr="00BA6D76" w:rsidRDefault="00BC5F21">
      <w:pPr>
        <w:pStyle w:val="ConsPlusNormal"/>
        <w:jc w:val="right"/>
      </w:pPr>
      <w:r w:rsidRPr="00BA6D76">
        <w:t>к постановлению Правительства</w:t>
      </w:r>
    </w:p>
    <w:p w:rsidR="00BC5F21" w:rsidRPr="00BA6D76" w:rsidRDefault="00BC5F21">
      <w:pPr>
        <w:pStyle w:val="ConsPlusNormal"/>
        <w:jc w:val="right"/>
      </w:pPr>
      <w:r w:rsidRPr="00BA6D76">
        <w:t>Москвы</w:t>
      </w:r>
    </w:p>
    <w:p w:rsidR="00BC5F21" w:rsidRPr="00BA6D76" w:rsidRDefault="00BC5F21">
      <w:pPr>
        <w:pStyle w:val="ConsPlusNormal"/>
        <w:jc w:val="right"/>
      </w:pPr>
      <w:r w:rsidRPr="00BA6D76">
        <w:t>от 23 сентября 2011 г. N 443-ПП</w:t>
      </w:r>
    </w:p>
    <w:p w:rsidR="00BC5F21" w:rsidRPr="00BA6D76" w:rsidRDefault="00BC5F21">
      <w:pPr>
        <w:pStyle w:val="ConsPlusNormal"/>
        <w:jc w:val="both"/>
      </w:pPr>
    </w:p>
    <w:p w:rsidR="00BC5F21" w:rsidRPr="00BA6D76" w:rsidRDefault="00BC5F21">
      <w:pPr>
        <w:pStyle w:val="ConsPlusTitle"/>
        <w:jc w:val="center"/>
      </w:pPr>
      <w:bookmarkStart w:id="0" w:name="P34"/>
      <w:bookmarkEnd w:id="0"/>
      <w:r w:rsidRPr="00BA6D76">
        <w:t>ТЕКСТОВАЯ ЧАСТЬ</w:t>
      </w:r>
    </w:p>
    <w:p w:rsidR="00BC5F21" w:rsidRPr="00BA6D76" w:rsidRDefault="00BC5F21">
      <w:pPr>
        <w:pStyle w:val="ConsPlusTitle"/>
        <w:jc w:val="center"/>
      </w:pPr>
      <w:r w:rsidRPr="00BA6D76">
        <w:t>ГОСУДАРСТВЕННОЙ ПРОГРАММЫ ГОРОДА МОСКВЫ "БЕЗОПАСНЫЙ ГОРОД"</w:t>
      </w:r>
    </w:p>
    <w:p w:rsidR="00BC5F21" w:rsidRPr="00BA6D76" w:rsidRDefault="00BC5F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A6D76" w:rsidRPr="00BA6D7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F21" w:rsidRPr="00BA6D76" w:rsidRDefault="00BC5F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F21" w:rsidRPr="00BA6D76" w:rsidRDefault="00BC5F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5F21" w:rsidRPr="00BA6D76" w:rsidRDefault="00BC5F21">
            <w:pPr>
              <w:pStyle w:val="ConsPlusNormal"/>
              <w:jc w:val="center"/>
            </w:pPr>
            <w:r w:rsidRPr="00BA6D76">
              <w:t>Список изменяющих документов</w:t>
            </w:r>
          </w:p>
          <w:p w:rsidR="00BC5F21" w:rsidRPr="00BA6D76" w:rsidRDefault="00BC5F21">
            <w:pPr>
              <w:pStyle w:val="ConsPlusNormal"/>
              <w:jc w:val="center"/>
            </w:pPr>
            <w:r w:rsidRPr="00BA6D76">
              <w:t>(в ред. постановления Правительства Москвы от 25.03.2025 N 618-ПП)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5F21" w:rsidRPr="00BA6D76" w:rsidRDefault="00BC5F21">
            <w:pPr>
              <w:pStyle w:val="ConsPlusNormal"/>
            </w:pPr>
          </w:p>
        </w:tc>
      </w:tr>
    </w:tbl>
    <w:p w:rsidR="00BC5F21" w:rsidRPr="00BA6D76" w:rsidRDefault="00BC5F21">
      <w:pPr>
        <w:pStyle w:val="ConsPlusNormal"/>
        <w:jc w:val="both"/>
      </w:pPr>
    </w:p>
    <w:p w:rsidR="00BC5F21" w:rsidRPr="00BA6D76" w:rsidRDefault="00BC5F21">
      <w:pPr>
        <w:pStyle w:val="ConsPlusTitle"/>
        <w:jc w:val="center"/>
        <w:outlineLvl w:val="1"/>
      </w:pPr>
      <w:r w:rsidRPr="00BA6D76">
        <w:t>1. Характеристика текущего состояния сферы обеспечения</w:t>
      </w:r>
    </w:p>
    <w:p w:rsidR="00BC5F21" w:rsidRPr="00BA6D76" w:rsidRDefault="00BC5F21">
      <w:pPr>
        <w:pStyle w:val="ConsPlusTitle"/>
        <w:jc w:val="center"/>
      </w:pPr>
      <w:r w:rsidRPr="00BA6D76">
        <w:t>общественной безопасности, предупреждения чрезвычайных</w:t>
      </w:r>
    </w:p>
    <w:p w:rsidR="00BC5F21" w:rsidRPr="00BA6D76" w:rsidRDefault="00BC5F21">
      <w:pPr>
        <w:pStyle w:val="ConsPlusTitle"/>
        <w:jc w:val="center"/>
      </w:pPr>
      <w:r w:rsidRPr="00BA6D76">
        <w:t>ситуаций, обеспечения пожарной безопасности и безопасности</w:t>
      </w:r>
    </w:p>
    <w:p w:rsidR="00BC5F21" w:rsidRPr="00BA6D76" w:rsidRDefault="00BC5F21">
      <w:pPr>
        <w:pStyle w:val="ConsPlusTitle"/>
        <w:jc w:val="center"/>
      </w:pPr>
      <w:r w:rsidRPr="00BA6D76">
        <w:t>людей на водных объектах</w:t>
      </w:r>
    </w:p>
    <w:p w:rsidR="00BC5F21" w:rsidRPr="00BA6D76" w:rsidRDefault="00BC5F21">
      <w:pPr>
        <w:pStyle w:val="ConsPlusNormal"/>
        <w:jc w:val="both"/>
      </w:pPr>
    </w:p>
    <w:p w:rsidR="00BC5F21" w:rsidRPr="00BA6D76" w:rsidRDefault="00BC5F21">
      <w:pPr>
        <w:pStyle w:val="ConsPlusNormal"/>
        <w:ind w:firstLine="540"/>
        <w:jc w:val="both"/>
      </w:pPr>
      <w:r w:rsidRPr="00BA6D76">
        <w:t>Город Москва - столица и субъект Российской Федерации, в котором проживает более 13 миллионов человек, является политическим, административным, промышленным, транспортным, финансовым, научным и культурным центром Российской Федерации.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Обеспечение безопасности является необходимым условием для экономического роста и устойчивого развития города Москвы, жизни и деятельности его жителей, соблюдения их законных прав и свобод, эффективного функционирования системы управления, экономики, городского хозяйства, транспорта и связи, развития социальной и духовной сфер общества.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Для обеспечения безопасности населения и объектов на территории города Москвы используется комплексный подход к профилактике правонарушений и борьбе с преступностью, обеспечению пожарной безопасности и безопасности людей на водных объектах.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Сформированы и действуют Межведомственная комиссия по профилактике правонарушений при Правительстве Москвы, Антинаркотическая комиссия в городе Москве и Антитеррористическая комиссия города Москвы, постоянно действующее Координационное совещание по обеспечению правопорядка в городе Москве, Совет при Мэре Москвы по противодействию коррупции, Межведомственная комиссия Правительства Москвы по азартным играм и лотереям, Московский городской штаб при Правительстве Москвы по координации деятельности в области использования интеллектуальной собственности, контроля за оборотом аудио-, видеопродукции, компьютерных информационных носителей, противодействия реализации контрафактной продукции в сфере высоких технологий, предупреждения и пресечения несанкционированной торговли, незаконного оборота алкогольной продукции, Комиссия по противодействию незаконному обороту промышленной продукции в городе Москве.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Создана и функционирует Московская городская территориальная подсистема единой государственной системы предупреждения и ликвидации чрезвычайных ситуаций (далее - МГСЧС).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В рамках функционирования МГСЧС обеспечивается своевременное оповещение населения, в том числе экстренное оповещение при угрозе возникновения или возникновении чрезвычайных ситуаций.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Внедрение в деятельность пожарно-спасательного гарнизона города Москвы цифровых технологий позволило автоматизировать процесс приема и обработки сообщений о чрезвычайных ситуациях, сократить время реагирования пожарных и спасателей.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lastRenderedPageBreak/>
        <w:t>Создан механизм гарантированного восстановления утраченных или пришедших в непригодное состояние документов для организации проведения аварийно-спасательных и других неотложных работ при ликвидации последствий чрезвычайных ситуаций.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Правительством Москвы реализуются мероприятия по укреплению материально-технической базы правоохранительных органов и частей пожарно-спасательного гарнизона города Москвы. Указанные органы комплектуются современной специализированной техникой и автотранспортом, вычислительной техникой и оборудованием связи, снаряжением, обеспечиваются современными объектами инфраструктуры.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В результате принимаемых мер отмечается положительная динамика в сфере борьбы с преступностью, обеспечения пожарной безопасности и безопасности людей на водных объектах.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Город Москва традиционно занимает лидирующие позиции в международных рейтингах по уровню обеспечения безопасности городской среды. В настоящее время город Москва является одним из самых безопасных мегаполисов среди крупных городов Европы, Америки, Азии.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Несмотря на положительный эффект от принимаемых мер, вопросы обеспечения правопорядка и безопасности в столице, предупреждения чрезвычайных ситуаций, обеспечения пожарной безопасности и безопасности на водных объектах не теряют своей остроты.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В сфере комплексного обеспечения безопасности населения и объектов на территории города Москвы сохраняется ряд ключевых вызовов и рисков: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 xml:space="preserve">- введение </w:t>
      </w:r>
      <w:proofErr w:type="spellStart"/>
      <w:r w:rsidRPr="00BA6D76">
        <w:t>санкционного</w:t>
      </w:r>
      <w:proofErr w:type="spellEnd"/>
      <w:r w:rsidRPr="00BA6D76">
        <w:t xml:space="preserve"> режима в отношении российской экономики, что может повлиять на ухудшение экономической ситуации в стране и в городе и, как следствие, привести к росту социальной напряженности в обществе и преступности;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деструктивные события - чрезвычайные ситуации, пожары, происшествия на водных объектах.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Для комплексного обеспечения безопасности населения и объектов на территории города Москвы разработана Государственная программа города Москвы "Безопасный город" (далее - Государственная программа).</w:t>
      </w:r>
    </w:p>
    <w:p w:rsidR="00BC5F21" w:rsidRPr="00BA6D76" w:rsidRDefault="00BC5F21">
      <w:pPr>
        <w:pStyle w:val="ConsPlusNormal"/>
        <w:jc w:val="both"/>
      </w:pPr>
    </w:p>
    <w:p w:rsidR="00BC5F21" w:rsidRPr="00BA6D76" w:rsidRDefault="00BC5F21">
      <w:pPr>
        <w:pStyle w:val="ConsPlusTitle"/>
        <w:jc w:val="center"/>
        <w:outlineLvl w:val="1"/>
      </w:pPr>
      <w:r w:rsidRPr="00BA6D76">
        <w:t>2. Прогноз развития сферы обеспечения общественной</w:t>
      </w:r>
    </w:p>
    <w:p w:rsidR="00BC5F21" w:rsidRPr="00BA6D76" w:rsidRDefault="00BC5F21">
      <w:pPr>
        <w:pStyle w:val="ConsPlusTitle"/>
        <w:jc w:val="center"/>
      </w:pPr>
      <w:r w:rsidRPr="00BA6D76">
        <w:t>безопасности, предупреждения чрезвычайных ситуаций,</w:t>
      </w:r>
    </w:p>
    <w:p w:rsidR="00BC5F21" w:rsidRPr="00BA6D76" w:rsidRDefault="00BC5F21">
      <w:pPr>
        <w:pStyle w:val="ConsPlusTitle"/>
        <w:jc w:val="center"/>
      </w:pPr>
      <w:r w:rsidRPr="00BA6D76">
        <w:t>обеспечения пожарной безопасности и безопасности людей</w:t>
      </w:r>
    </w:p>
    <w:p w:rsidR="00BC5F21" w:rsidRPr="00BA6D76" w:rsidRDefault="00BC5F21">
      <w:pPr>
        <w:pStyle w:val="ConsPlusTitle"/>
        <w:jc w:val="center"/>
      </w:pPr>
      <w:r w:rsidRPr="00BA6D76">
        <w:t>на водных объектах</w:t>
      </w:r>
    </w:p>
    <w:p w:rsidR="00BC5F21" w:rsidRPr="00BA6D76" w:rsidRDefault="00BC5F21">
      <w:pPr>
        <w:pStyle w:val="ConsPlusNormal"/>
        <w:jc w:val="both"/>
      </w:pPr>
    </w:p>
    <w:p w:rsidR="00BC5F21" w:rsidRPr="00BA6D76" w:rsidRDefault="00BC5F21">
      <w:pPr>
        <w:pStyle w:val="ConsPlusTitle"/>
        <w:jc w:val="center"/>
        <w:outlineLvl w:val="2"/>
      </w:pPr>
      <w:r w:rsidRPr="00BA6D76">
        <w:t>Планируемые показатели и результаты</w:t>
      </w:r>
    </w:p>
    <w:p w:rsidR="00BC5F21" w:rsidRPr="00BA6D76" w:rsidRDefault="00BC5F21">
      <w:pPr>
        <w:pStyle w:val="ConsPlusTitle"/>
        <w:jc w:val="center"/>
      </w:pPr>
      <w:r w:rsidRPr="00BA6D76">
        <w:t>Государственной программы</w:t>
      </w:r>
    </w:p>
    <w:p w:rsidR="00BC5F21" w:rsidRPr="00BA6D76" w:rsidRDefault="00BC5F21">
      <w:pPr>
        <w:pStyle w:val="ConsPlusNormal"/>
        <w:jc w:val="both"/>
      </w:pPr>
    </w:p>
    <w:p w:rsidR="00BC5F21" w:rsidRPr="00BA6D76" w:rsidRDefault="00BC5F21">
      <w:pPr>
        <w:pStyle w:val="ConsPlusNormal"/>
        <w:ind w:firstLine="540"/>
        <w:jc w:val="both"/>
      </w:pPr>
      <w:r w:rsidRPr="00BA6D76">
        <w:t>В рамках реализации Государственной программы реализуются мероприятия, направленные на: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противодействие терроризму, повышение антитеррористической защищенности населения и объектов в городе Москве;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предупреждение правонарушений на территории города Москвы;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обеспечение охраны общественного порядка в городе Москве;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обеспечение поддержки граждан и их объединений, участвующих в охране общественного порядка;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lastRenderedPageBreak/>
        <w:t>- снижение рисков возникновения деструктивных событий;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повышение готовности органов исполнительной власти города Москвы по вопросам мобилизационной подготовки экономики;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организацию и осуществление мероприятий по гражданской обороне, защите населения и территории.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Реализация программных мероприятий обеспечит: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поддержание высокой доли населения города Москвы, удовлетворенного уровнем обеспечения безопасности и правопорядка в городе Москве;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снижение количества преступлений, совершаемых на улицах, в местах массового пребывания и отдыха граждан, количества тяжких и особо тяжких преступлений;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повышение эффективности деятельности правоохранительных органов благодаря развитию цифровых технологий и укрепление их материально-технической базы;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поддержание объектов инфраструктуры города Москвы, оборудованных инженерно-техническими средствами обеспечения безопасности и антитеррористической защищенности, на уровне 100-процентной технической готовности;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минимизацию нарушений миграционного законодательства;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снижение количества деструктивных событий;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оснащенность подразделений пожарно-спасательного гарнизона города Москвы современными видами техники, пожарно-техническим вооружением, оборудованием, средствами индивидуальной защиты;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повышение готовности объектов мобилизационного назначения.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В качестве показателя эффективности выполнения Государственной программы определен показатель "Доля населения, удовлетворенного уровнем обеспечения безопасности городской среды". Удовлетворенность населения обеспечением безопасности будет поддерживаться на уровне не ниже 70 процентов.</w:t>
      </w:r>
    </w:p>
    <w:p w:rsidR="00BC5F21" w:rsidRPr="00BA6D76" w:rsidRDefault="00BC5F21">
      <w:pPr>
        <w:pStyle w:val="ConsPlusNormal"/>
        <w:jc w:val="both"/>
      </w:pPr>
    </w:p>
    <w:p w:rsidR="00BC5F21" w:rsidRPr="00BA6D76" w:rsidRDefault="00BC5F21">
      <w:pPr>
        <w:pStyle w:val="ConsPlusTitle"/>
        <w:jc w:val="center"/>
        <w:outlineLvl w:val="1"/>
      </w:pPr>
      <w:r w:rsidRPr="00BA6D76">
        <w:t>3. Цели и задачи Государственной программы, описание</w:t>
      </w:r>
    </w:p>
    <w:p w:rsidR="00BC5F21" w:rsidRPr="00BA6D76" w:rsidRDefault="00BC5F21">
      <w:pPr>
        <w:pStyle w:val="ConsPlusTitle"/>
        <w:jc w:val="center"/>
      </w:pPr>
      <w:r w:rsidRPr="00BA6D76">
        <w:t>структурных элементов Государственной программы</w:t>
      </w:r>
    </w:p>
    <w:p w:rsidR="00BC5F21" w:rsidRPr="00BA6D76" w:rsidRDefault="00BC5F21">
      <w:pPr>
        <w:pStyle w:val="ConsPlusNormal"/>
        <w:jc w:val="both"/>
      </w:pPr>
    </w:p>
    <w:p w:rsidR="00BC5F21" w:rsidRPr="00BA6D76" w:rsidRDefault="00BC5F21">
      <w:pPr>
        <w:pStyle w:val="ConsPlusNormal"/>
        <w:ind w:firstLine="540"/>
        <w:jc w:val="both"/>
      </w:pPr>
      <w:r w:rsidRPr="00BA6D76">
        <w:t>Целью Государственной программы является комплексное обеспечение безопасности населения и объектов на территории города Москвы, в том числе: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защита личности, общества и государства от противоправных посягательств;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профилактика правонарушений;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достижение качественно нового стандарта в обеспечении безопасности и правопорядка;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повышение вовлеченности граждан в обеспечение правопорядка и профилактику правонарушений;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обеспечение необходимого уровня антитеррористической защищенности потенциальных объектов террористических посягательств и мест массового пребывания людей;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 xml:space="preserve">- снижение рисков чрезвычайных ситуаций, повышение защиты населения и территорий </w:t>
      </w:r>
      <w:r w:rsidRPr="00BA6D76">
        <w:lastRenderedPageBreak/>
        <w:t>города Москвы от угроз природного и техногенного характера, обеспечение пожарной безопасности и безопасности людей на водных объектах;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повышение готовности органов исполнительной власти города Москвы по вопросам мобилизационной подготовки экономики.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Для достижения поставленной цели Государственной программы определены следующие задачи, на решение которых направлены все подпрограммы: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координация деятельности органов исполнительной власти города Москвы и правоохранительных органов по комплексному обеспечению безопасности в городе Москве;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противодействие терроризму, поддержание уровня антитеррористической защищенности объектов города Москвы в соответствии с нормативными требованиями;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обеспечение охраны общественного порядка, предупреждение правонарушений и противодействие незаконной миграции;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 xml:space="preserve">- </w:t>
      </w:r>
      <w:proofErr w:type="spellStart"/>
      <w:r w:rsidRPr="00BA6D76">
        <w:t>ресоциализация</w:t>
      </w:r>
      <w:proofErr w:type="spellEnd"/>
      <w:r w:rsidRPr="00BA6D76">
        <w:t>, социальная адаптация и социальная реабилитация лиц, в отношении которых применяется пробация;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развитие цифровой материально-технической базы органов правоохранительной направленности;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обеспечение оперативного предупреждения и ликвидации чрезвычайных ситуаций природного и техногенного характера, пожаров, происшествий на водных объектах;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обеспечение и поддержание высокой готовности сил и средств систем гражданской обороны, защиты населения и территорий от чрезвычайных ситуаций природного и техногенного характера, обеспечение пожарной безопасности и безопасности людей на водных объектах;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повышение готовности органов исполнительной власти города Москвы по вопросам мобилизационной подготовки экономики.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Для достижения цели, решения задач и эффективной реализации мероприятий Государственной программы ее структура разделена на 4 подпрограммы: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"Обеспечение правопорядка и профилактика правонарушений";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"Предупреждение чрезвычайных ситуаций, развитие гражданской обороны, защита населения и территорий города Москвы от чрезвычайных ситуаций природного и техногенного характера, обеспечение пожарной безопасности и безопасности людей на водных объектах";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"Мобилизационная подготовка экономики";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- "Внедрение цифровых технологий для обеспечения правопорядка и профилактики правонарушений".</w:t>
      </w:r>
    </w:p>
    <w:p w:rsidR="00BC5F21" w:rsidRPr="00BA6D76" w:rsidRDefault="00BC5F21">
      <w:pPr>
        <w:pStyle w:val="ConsPlusNormal"/>
        <w:jc w:val="both"/>
      </w:pPr>
    </w:p>
    <w:p w:rsidR="00BC5F21" w:rsidRPr="00BA6D76" w:rsidRDefault="00BC5F21">
      <w:pPr>
        <w:pStyle w:val="ConsPlusTitle"/>
        <w:jc w:val="center"/>
        <w:outlineLvl w:val="1"/>
      </w:pPr>
      <w:r w:rsidRPr="00BA6D76">
        <w:t>4. Задачи государственного управления, способы их</w:t>
      </w:r>
    </w:p>
    <w:p w:rsidR="00BC5F21" w:rsidRPr="00BA6D76" w:rsidRDefault="00BC5F21">
      <w:pPr>
        <w:pStyle w:val="ConsPlusTitle"/>
        <w:jc w:val="center"/>
      </w:pPr>
      <w:r w:rsidRPr="00BA6D76">
        <w:t>эффективного решения в сфере обеспечения общественной</w:t>
      </w:r>
    </w:p>
    <w:p w:rsidR="00BC5F21" w:rsidRPr="00BA6D76" w:rsidRDefault="00BC5F21">
      <w:pPr>
        <w:pStyle w:val="ConsPlusTitle"/>
        <w:jc w:val="center"/>
      </w:pPr>
      <w:r w:rsidRPr="00BA6D76">
        <w:t>безопасности, предупреждения чрезвычайных ситуаций,</w:t>
      </w:r>
    </w:p>
    <w:p w:rsidR="00BC5F21" w:rsidRPr="00BA6D76" w:rsidRDefault="00BC5F21">
      <w:pPr>
        <w:pStyle w:val="ConsPlusTitle"/>
        <w:jc w:val="center"/>
      </w:pPr>
      <w:r w:rsidRPr="00BA6D76">
        <w:t>обеспечения пожарной безопасности и безопасности людей</w:t>
      </w:r>
    </w:p>
    <w:p w:rsidR="00BC5F21" w:rsidRPr="00BA6D76" w:rsidRDefault="00BC5F21">
      <w:pPr>
        <w:pStyle w:val="ConsPlusTitle"/>
        <w:jc w:val="center"/>
      </w:pPr>
      <w:r w:rsidRPr="00BA6D76">
        <w:t>на водных объектах</w:t>
      </w:r>
    </w:p>
    <w:p w:rsidR="00BC5F21" w:rsidRPr="00BA6D76" w:rsidRDefault="00BC5F21">
      <w:pPr>
        <w:pStyle w:val="ConsPlusNormal"/>
        <w:jc w:val="both"/>
      </w:pPr>
    </w:p>
    <w:p w:rsidR="00BC5F21" w:rsidRPr="00BA6D76" w:rsidRDefault="00BC5F21">
      <w:pPr>
        <w:pStyle w:val="ConsPlusNormal"/>
        <w:ind w:firstLine="540"/>
        <w:jc w:val="both"/>
      </w:pPr>
      <w:r w:rsidRPr="00BA6D76">
        <w:t xml:space="preserve">Важнейшим условием успешной и эффективной реализации Государственной программы является дальнейшее совершенствование правовой базы города Москвы в сфере комплексного </w:t>
      </w:r>
      <w:r w:rsidRPr="00BA6D76">
        <w:lastRenderedPageBreak/>
        <w:t>обеспечения безопасности населения и объектов на территории города Москвы, в том числе направленной на поддержку и развитие в городе Москве цифровых технологий для обеспечения правопорядка и профилактики правонарушений, противодействие терроризму, предупреждение и ликвидацию чрезвычайных ситуаций, снижение рисков возникновения чрезвычайных ситуаций, обеспечение пожарной безопасности и безопасности людей на водных объектах, а также повышение мобилизационной подготовки экономики города Москвы.</w:t>
      </w:r>
    </w:p>
    <w:p w:rsidR="00BC5F21" w:rsidRPr="00BA6D76" w:rsidRDefault="00BC5F21">
      <w:pPr>
        <w:pStyle w:val="ConsPlusNormal"/>
        <w:spacing w:before="220"/>
        <w:ind w:firstLine="540"/>
        <w:jc w:val="both"/>
      </w:pPr>
      <w:r w:rsidRPr="00BA6D76">
        <w:t>В целях совершенствования правового регулирования, актуализации правовой базы в городе Москве проводится мониторинг правовых актов города Москвы, а также осуществляется работа по формированию единообразной правоприменительной практики и оказанию методической помощи субъектам правоотношений в сфере комплексного обеспечения безопасности населения и объектов на территории города Москвы.</w:t>
      </w:r>
    </w:p>
    <w:p w:rsidR="00BC5F21" w:rsidRPr="00BA6D76" w:rsidRDefault="00BC5F21">
      <w:pPr>
        <w:pStyle w:val="ConsPlusNormal"/>
        <w:jc w:val="both"/>
      </w:pPr>
    </w:p>
    <w:p w:rsidR="00BC5F21" w:rsidRPr="00BA6D76" w:rsidRDefault="00BC5F21">
      <w:pPr>
        <w:pStyle w:val="ConsPlusNormal"/>
        <w:jc w:val="both"/>
      </w:pPr>
    </w:p>
    <w:p w:rsidR="00BC5F21" w:rsidRPr="00BA6D76" w:rsidRDefault="00BC5F2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6AA7" w:rsidRPr="00BA6D76" w:rsidRDefault="00006AA7"/>
    <w:sectPr w:rsidR="00006AA7" w:rsidRPr="00BA6D76" w:rsidSect="00BA6D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BF0" w:rsidRDefault="00722BF0" w:rsidP="00BA6D76">
      <w:pPr>
        <w:spacing w:after="0" w:line="240" w:lineRule="auto"/>
      </w:pPr>
      <w:r>
        <w:separator/>
      </w:r>
    </w:p>
  </w:endnote>
  <w:endnote w:type="continuationSeparator" w:id="0">
    <w:p w:rsidR="00722BF0" w:rsidRDefault="00722BF0" w:rsidP="00BA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D76" w:rsidRDefault="00BA6D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97830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A6D76" w:rsidRPr="00BA6D76" w:rsidRDefault="00BA6D76">
            <w:pPr>
              <w:pStyle w:val="a5"/>
              <w:jc w:val="right"/>
            </w:pPr>
            <w:r w:rsidRPr="00BA6D76">
              <w:t>Ст</w:t>
            </w:r>
            <w:bookmarkStart w:id="1" w:name="_GoBack"/>
            <w:bookmarkEnd w:id="1"/>
            <w:r w:rsidRPr="00BA6D76">
              <w:t xml:space="preserve">раница </w:t>
            </w:r>
            <w:r w:rsidRPr="00BA6D76">
              <w:rPr>
                <w:bCs/>
                <w:sz w:val="24"/>
                <w:szCs w:val="24"/>
              </w:rPr>
              <w:fldChar w:fldCharType="begin"/>
            </w:r>
            <w:r w:rsidRPr="00BA6D76">
              <w:rPr>
                <w:bCs/>
              </w:rPr>
              <w:instrText>PAGE</w:instrText>
            </w:r>
            <w:r w:rsidRPr="00BA6D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BA6D76">
              <w:rPr>
                <w:bCs/>
                <w:sz w:val="24"/>
                <w:szCs w:val="24"/>
              </w:rPr>
              <w:fldChar w:fldCharType="end"/>
            </w:r>
            <w:r w:rsidRPr="00BA6D76">
              <w:t xml:space="preserve"> из </w:t>
            </w:r>
            <w:r w:rsidRPr="00BA6D76">
              <w:rPr>
                <w:bCs/>
                <w:sz w:val="24"/>
                <w:szCs w:val="24"/>
              </w:rPr>
              <w:fldChar w:fldCharType="begin"/>
            </w:r>
            <w:r w:rsidRPr="00BA6D76">
              <w:rPr>
                <w:bCs/>
              </w:rPr>
              <w:instrText>NUMPAGES</w:instrText>
            </w:r>
            <w:r w:rsidRPr="00BA6D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6</w:t>
            </w:r>
            <w:r w:rsidRPr="00BA6D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A6D76" w:rsidRPr="00BA6D76" w:rsidRDefault="00BA6D7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D76" w:rsidRDefault="00BA6D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BF0" w:rsidRDefault="00722BF0" w:rsidP="00BA6D76">
      <w:pPr>
        <w:spacing w:after="0" w:line="240" w:lineRule="auto"/>
      </w:pPr>
      <w:r>
        <w:separator/>
      </w:r>
    </w:p>
  </w:footnote>
  <w:footnote w:type="continuationSeparator" w:id="0">
    <w:p w:rsidR="00722BF0" w:rsidRDefault="00722BF0" w:rsidP="00BA6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D76" w:rsidRDefault="00BA6D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D76" w:rsidRDefault="00BA6D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D76" w:rsidRDefault="00BA6D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21"/>
    <w:rsid w:val="00006AA7"/>
    <w:rsid w:val="0027150F"/>
    <w:rsid w:val="00722BF0"/>
    <w:rsid w:val="00BA6D76"/>
    <w:rsid w:val="00BC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F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5F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5F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6D76"/>
  </w:style>
  <w:style w:type="paragraph" w:styleId="a5">
    <w:name w:val="footer"/>
    <w:basedOn w:val="a"/>
    <w:link w:val="a6"/>
    <w:uiPriority w:val="99"/>
    <w:unhideWhenUsed/>
    <w:rsid w:val="00BA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6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1841</Words>
  <Characters>10494</Characters>
  <Application>Microsoft Office Word</Application>
  <DocSecurity>0</DocSecurity>
  <Lines>87</Lines>
  <Paragraphs>24</Paragraphs>
  <ScaleCrop>false</ScaleCrop>
  <Company/>
  <LinksUpToDate>false</LinksUpToDate>
  <CharactersWithSpaces>12311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2025-08-28T08:47:00Z</dcterms:created>
  <dcterms:modified xsi:type="dcterms:W3CDTF">2025-08-28T08:48:00Z</dcterms:modified>
</cp:coreProperties>
</file>